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0D53" w14:textId="77777777" w:rsidR="00E569EE" w:rsidRDefault="00E569EE" w:rsidP="00E569EE">
      <w:pPr>
        <w:pStyle w:val="Geenafstand"/>
      </w:pPr>
      <w:r>
        <w:t xml:space="preserve">De dichter van wie hier een gedicht wordt gegeven, heeft een zeer bewogen leven geleid. </w:t>
      </w:r>
    </w:p>
    <w:p w14:paraId="7F1E0A8E" w14:textId="26B3BB78" w:rsidR="00E569EE" w:rsidRDefault="00E569EE" w:rsidP="00E569EE">
      <w:pPr>
        <w:pStyle w:val="Geenafstand"/>
      </w:pPr>
      <w:r>
        <w:t>Ingrid Jonker</w:t>
      </w:r>
      <w:r w:rsidR="001C02C6">
        <w:t xml:space="preserve">, geboren vlakbij Kaapstad, </w:t>
      </w:r>
      <w:r w:rsidR="00457171">
        <w:t xml:space="preserve">Zuid-Afrika </w:t>
      </w:r>
      <w:r>
        <w:t>(1933-1965) heeft in Nederland grote bekendheid gekregen door de TV- documentaire (2001) “</w:t>
      </w:r>
      <w:proofErr w:type="spellStart"/>
      <w:r>
        <w:t>Korreltjie</w:t>
      </w:r>
      <w:proofErr w:type="spellEnd"/>
      <w:r>
        <w:t xml:space="preserve"> niks is </w:t>
      </w:r>
      <w:proofErr w:type="spellStart"/>
      <w:r>
        <w:t>my</w:t>
      </w:r>
      <w:proofErr w:type="spellEnd"/>
      <w:r>
        <w:t xml:space="preserve"> dood”</w:t>
      </w:r>
      <w:r>
        <w:rPr>
          <w:rStyle w:val="Voetnootmarkering"/>
        </w:rPr>
        <w:footnoteReference w:id="1"/>
      </w:r>
      <w:r>
        <w:t>”, zo zelfs dat in haar beeldbiografie</w:t>
      </w:r>
      <w:r>
        <w:rPr>
          <w:rStyle w:val="Voetnootmarkering"/>
        </w:rPr>
        <w:footnoteReference w:id="2"/>
      </w:r>
      <w:r>
        <w:t xml:space="preserve"> geschreven wordt: ”Ingrid word </w:t>
      </w:r>
      <w:proofErr w:type="spellStart"/>
      <w:r>
        <w:t>kultusfiguur</w:t>
      </w:r>
      <w:proofErr w:type="spellEnd"/>
      <w:r>
        <w:t xml:space="preserve"> in Nederland”.</w:t>
      </w:r>
    </w:p>
    <w:p w14:paraId="3E87EEE2" w14:textId="77777777" w:rsidR="00E569EE" w:rsidRDefault="00E569EE" w:rsidP="00E569EE">
      <w:pPr>
        <w:pStyle w:val="Geenafstand"/>
      </w:pPr>
      <w:r>
        <w:t>In 2000 is dan al de tweetalige bloemlezing “Ik herhaal je” uitgegeven.</w:t>
      </w:r>
    </w:p>
    <w:p w14:paraId="7FE43355" w14:textId="41AEEEC3" w:rsidR="00E569EE" w:rsidRDefault="00E569EE" w:rsidP="00E569EE">
      <w:pPr>
        <w:pStyle w:val="Geenafstand"/>
      </w:pPr>
      <w:r>
        <w:t>Zij was de dochter van de Afrikaander</w:t>
      </w:r>
      <w:hyperlink r:id="rId7" w:history="1">
        <w:r w:rsidRPr="00D873D6">
          <w:rPr>
            <w:rStyle w:val="Hyperlink"/>
          </w:rPr>
          <w:t xml:space="preserve"> Abraham Jonker</w:t>
        </w:r>
      </w:hyperlink>
      <w:r>
        <w:t xml:space="preserve"> , die kort na haar geboorte van haar moeder scheidde, zelf een schrijver, maar vooral een politicus van o.a. de </w:t>
      </w:r>
      <w:proofErr w:type="spellStart"/>
      <w:r>
        <w:t>Nasionale</w:t>
      </w:r>
      <w:proofErr w:type="spellEnd"/>
      <w:r>
        <w:t xml:space="preserve"> Party, en voorstander van de apartheidspolitiek. Zij zelf was een van de bekendste witte tegenstanders.</w:t>
      </w:r>
    </w:p>
    <w:p w14:paraId="70923EE9" w14:textId="77777777" w:rsidR="00E569EE" w:rsidRDefault="00E569EE" w:rsidP="00E569EE">
      <w:pPr>
        <w:pStyle w:val="Geenafstand"/>
      </w:pPr>
      <w:r>
        <w:t xml:space="preserve">Haar eerste gedichtenbundel werd in 1956 gepubliceerd en daarna publiceerde zij geregeld nieuwe bundels. Zij verbleef in 1964 in Europa o.a. in Nederland  (Amsterdam) “waar </w:t>
      </w:r>
      <w:proofErr w:type="spellStart"/>
      <w:r>
        <w:t>sy</w:t>
      </w:r>
      <w:proofErr w:type="spellEnd"/>
      <w:r>
        <w:t xml:space="preserve"> …</w:t>
      </w:r>
      <w:proofErr w:type="spellStart"/>
      <w:r>
        <w:t>so</w:t>
      </w:r>
      <w:proofErr w:type="spellEnd"/>
      <w:r>
        <w:t xml:space="preserve"> koud en </w:t>
      </w:r>
      <w:proofErr w:type="spellStart"/>
      <w:r>
        <w:t>eensaam</w:t>
      </w:r>
      <w:proofErr w:type="spellEnd"/>
      <w:r>
        <w:t xml:space="preserve"> gevoel het”</w:t>
      </w:r>
      <w:r>
        <w:rPr>
          <w:rStyle w:val="Voetnootmarkering"/>
        </w:rPr>
        <w:footnoteReference w:id="3"/>
      </w:r>
      <w:r>
        <w:t xml:space="preserve">. </w:t>
      </w:r>
    </w:p>
    <w:p w14:paraId="35845460" w14:textId="77777777" w:rsidR="00E569EE" w:rsidRDefault="00E569EE" w:rsidP="00E569EE">
      <w:pPr>
        <w:pStyle w:val="Geenafstand"/>
      </w:pPr>
      <w:r>
        <w:t>Haar liefdesleven was ongelukkig en zij had ernstige psychische problemen die ook tot opnames in psychiatrische klinieken leidden.</w:t>
      </w:r>
    </w:p>
    <w:p w14:paraId="30A5B7B9" w14:textId="77777777" w:rsidR="00E569EE" w:rsidRDefault="00E569EE" w:rsidP="00E569EE">
      <w:pPr>
        <w:pStyle w:val="Geenafstand"/>
      </w:pPr>
      <w:r>
        <w:t>In 1965 verdronk zij zich in zee.</w:t>
      </w:r>
    </w:p>
    <w:p w14:paraId="60860DAB" w14:textId="77777777" w:rsidR="00E569EE" w:rsidRDefault="00E569EE" w:rsidP="00E569EE">
      <w:pPr>
        <w:pStyle w:val="Geenafstand"/>
      </w:pPr>
      <w:r>
        <w:t>Onderstaand gedicht is geschreven in 1960 en gebundeld in 1963 in “Rook en Oker”.</w:t>
      </w:r>
    </w:p>
    <w:p w14:paraId="11C754AE" w14:textId="4551A8E0" w:rsidR="00E569EE" w:rsidRDefault="00E569EE" w:rsidP="00E569EE">
      <w:pPr>
        <w:pStyle w:val="Geenafstand"/>
      </w:pPr>
      <w:r>
        <w:t xml:space="preserve">Het beschrijft </w:t>
      </w:r>
      <w:r w:rsidR="00283BAC">
        <w:t xml:space="preserve">de dood van een kind , in een van </w:t>
      </w:r>
      <w:r>
        <w:t xml:space="preserve"> vele opstanden tegen de apartheid hier in </w:t>
      </w:r>
      <w:proofErr w:type="spellStart"/>
      <w:r>
        <w:t>Nyanga</w:t>
      </w:r>
      <w:proofErr w:type="spellEnd"/>
      <w:r>
        <w:t>, een wijk van Kaapstad. Tegelijk een strijdbaar</w:t>
      </w:r>
      <w:r w:rsidR="00283BAC">
        <w:t xml:space="preserve">, visionair </w:t>
      </w:r>
      <w:r>
        <w:t xml:space="preserve"> en lyrisch gedicht. Grote bekendheid kreeg het toen </w:t>
      </w:r>
      <w:hyperlink r:id="rId8" w:history="1">
        <w:r w:rsidRPr="00232C7C">
          <w:rPr>
            <w:rStyle w:val="Hyperlink"/>
          </w:rPr>
          <w:t>Mandela</w:t>
        </w:r>
      </w:hyperlink>
      <w:r>
        <w:t xml:space="preserve"> </w:t>
      </w:r>
      <w:r w:rsidR="00283BAC">
        <w:t xml:space="preserve">het </w:t>
      </w:r>
      <w:r>
        <w:t xml:space="preserve">(in het Engels) voorlas </w:t>
      </w:r>
      <w:r w:rsidR="001F08DC">
        <w:t>(vanaf 3”45’)</w:t>
      </w:r>
      <w:r>
        <w:t xml:space="preserve"> bij de opening van het nieuwe parlement in 1994.</w:t>
      </w:r>
    </w:p>
    <w:p w14:paraId="27085ED8" w14:textId="358C9A4E" w:rsidR="00E569EE" w:rsidRDefault="00E569EE" w:rsidP="00E569EE">
      <w:pPr>
        <w:pStyle w:val="Geenafstand"/>
      </w:pPr>
      <w:r>
        <w:t>Het is ontleend aan “</w:t>
      </w:r>
      <w:proofErr w:type="spellStart"/>
      <w:r>
        <w:t>Versamelde</w:t>
      </w:r>
      <w:proofErr w:type="spellEnd"/>
      <w:r>
        <w:t xml:space="preserve"> </w:t>
      </w:r>
      <w:proofErr w:type="spellStart"/>
      <w:r>
        <w:t>Werke</w:t>
      </w:r>
      <w:proofErr w:type="spellEnd"/>
      <w:r>
        <w:t>” ( 1994/2003)</w:t>
      </w:r>
    </w:p>
    <w:p w14:paraId="6E087C2C" w14:textId="56909C05" w:rsidR="00E569EE" w:rsidRDefault="00E569EE" w:rsidP="00E569EE">
      <w:pPr>
        <w:pStyle w:val="Geenafstand"/>
      </w:pPr>
    </w:p>
    <w:p w14:paraId="04BE455C" w14:textId="12779039" w:rsidR="00E569EE" w:rsidRDefault="00E569EE" w:rsidP="00E569EE">
      <w:pPr>
        <w:pStyle w:val="Geenafstand"/>
      </w:pPr>
    </w:p>
    <w:p w14:paraId="0FE49E38" w14:textId="3113670A" w:rsidR="00E569EE" w:rsidRDefault="00E569EE" w:rsidP="00E569EE">
      <w:pPr>
        <w:pStyle w:val="Geenafstand"/>
      </w:pPr>
      <w:r>
        <w:rPr>
          <w:noProof/>
        </w:rPr>
        <w:lastRenderedPageBreak/>
        <w:drawing>
          <wp:inline distT="0" distB="0" distL="0" distR="0" wp14:anchorId="5B40C5E9" wp14:editId="3BF4CF22">
            <wp:extent cx="3459480" cy="6248400"/>
            <wp:effectExtent l="0" t="0" r="762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31AF3" w14:textId="39BB1F32" w:rsidR="001867B9" w:rsidRDefault="001867B9" w:rsidP="00E569EE">
      <w:pPr>
        <w:pStyle w:val="Geenafstand"/>
      </w:pPr>
    </w:p>
    <w:p w14:paraId="5AA8A4D1" w14:textId="12C7D619" w:rsidR="00E569EE" w:rsidRDefault="00E569EE" w:rsidP="00E569EE">
      <w:pPr>
        <w:pStyle w:val="Geenafstand"/>
      </w:pPr>
    </w:p>
    <w:p w14:paraId="176D2D57" w14:textId="5271152E" w:rsidR="00E569EE" w:rsidRDefault="00E569EE" w:rsidP="00E569EE">
      <w:pPr>
        <w:pStyle w:val="Geenafstand"/>
      </w:pPr>
    </w:p>
    <w:p w14:paraId="574676DA" w14:textId="1B4C7395" w:rsidR="00E569EE" w:rsidRDefault="00E569EE" w:rsidP="00E569EE">
      <w:pPr>
        <w:pStyle w:val="Geenafstand"/>
        <w:rPr>
          <w:b/>
          <w:bCs/>
        </w:rPr>
      </w:pPr>
      <w:r>
        <w:rPr>
          <w:b/>
          <w:bCs/>
        </w:rPr>
        <w:t>VERTALING</w:t>
      </w:r>
    </w:p>
    <w:p w14:paraId="5EFAD366" w14:textId="578CD9B4" w:rsidR="00E569EE" w:rsidRDefault="00E569EE" w:rsidP="00E569EE">
      <w:pPr>
        <w:pStyle w:val="Geenafstand"/>
        <w:rPr>
          <w:b/>
          <w:bCs/>
        </w:rPr>
      </w:pPr>
    </w:p>
    <w:p w14:paraId="5188AC93" w14:textId="4A78D8AA" w:rsidR="00E569EE" w:rsidRDefault="00E569EE" w:rsidP="00E569EE">
      <w:pPr>
        <w:pStyle w:val="Geenafstand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Het kind dat is doodgeschoten door soldaten bij </w:t>
      </w:r>
      <w:proofErr w:type="spellStart"/>
      <w:r>
        <w:rPr>
          <w:i/>
          <w:iCs/>
          <w:sz w:val="24"/>
          <w:szCs w:val="24"/>
        </w:rPr>
        <w:t>Nyanga</w:t>
      </w:r>
      <w:proofErr w:type="spellEnd"/>
      <w:r>
        <w:rPr>
          <w:i/>
          <w:iCs/>
          <w:sz w:val="24"/>
          <w:szCs w:val="24"/>
        </w:rPr>
        <w:t xml:space="preserve"> </w:t>
      </w:r>
      <w:r w:rsidR="00C57235">
        <w:rPr>
          <w:rStyle w:val="Voetnootmarkering"/>
          <w:i/>
          <w:iCs/>
          <w:sz w:val="24"/>
          <w:szCs w:val="24"/>
        </w:rPr>
        <w:footnoteReference w:id="4"/>
      </w:r>
    </w:p>
    <w:p w14:paraId="2E5AB8D5" w14:textId="697182EA" w:rsidR="00E569EE" w:rsidRDefault="00E569EE" w:rsidP="00E569EE">
      <w:pPr>
        <w:pStyle w:val="Geenafstand"/>
        <w:rPr>
          <w:i/>
          <w:iCs/>
          <w:sz w:val="24"/>
          <w:szCs w:val="24"/>
        </w:rPr>
      </w:pPr>
    </w:p>
    <w:p w14:paraId="42B84C69" w14:textId="33582639" w:rsidR="00E569EE" w:rsidRDefault="00E569EE" w:rsidP="00E569EE">
      <w:pPr>
        <w:pStyle w:val="Geenafstand"/>
        <w:rPr>
          <w:i/>
          <w:iCs/>
          <w:sz w:val="24"/>
          <w:szCs w:val="24"/>
        </w:rPr>
      </w:pPr>
    </w:p>
    <w:p w14:paraId="57BF1686" w14:textId="29F1E34A" w:rsidR="00E569EE" w:rsidRDefault="00E569EE" w:rsidP="00E569EE">
      <w:pPr>
        <w:pStyle w:val="Geenafstand"/>
      </w:pPr>
      <w:r>
        <w:t>Het kind is niet dood</w:t>
      </w:r>
    </w:p>
    <w:p w14:paraId="4F4F6E6F" w14:textId="35789204" w:rsidR="00792FED" w:rsidRDefault="00E569EE" w:rsidP="00E569EE">
      <w:pPr>
        <w:pStyle w:val="Geenafstand"/>
      </w:pPr>
      <w:r>
        <w:t xml:space="preserve">Het </w:t>
      </w:r>
      <w:r w:rsidR="002B3696">
        <w:t xml:space="preserve">kind </w:t>
      </w:r>
      <w:r>
        <w:t xml:space="preserve">tilt zijn vuist op </w:t>
      </w:r>
      <w:r w:rsidR="00792FED">
        <w:t xml:space="preserve">naar zijn moeder </w:t>
      </w:r>
    </w:p>
    <w:p w14:paraId="3FA95A9C" w14:textId="33751787" w:rsidR="00E569EE" w:rsidRDefault="00792FED" w:rsidP="00E569EE">
      <w:pPr>
        <w:pStyle w:val="Geenafstand"/>
      </w:pPr>
      <w:r>
        <w:t xml:space="preserve">die Afrika schreeuwt </w:t>
      </w:r>
      <w:r w:rsidR="000F3DF8">
        <w:t xml:space="preserve">   </w:t>
      </w:r>
      <w:proofErr w:type="spellStart"/>
      <w:r w:rsidR="000F3DF8">
        <w:t>schreeuwt</w:t>
      </w:r>
      <w:proofErr w:type="spellEnd"/>
      <w:r w:rsidR="000F3DF8">
        <w:t xml:space="preserve"> de geur</w:t>
      </w:r>
      <w:r w:rsidR="000F3DF8">
        <w:t xml:space="preserve"> </w:t>
      </w:r>
    </w:p>
    <w:p w14:paraId="23347650" w14:textId="4D209E5F" w:rsidR="00792FED" w:rsidRDefault="00792FED" w:rsidP="00E569EE">
      <w:pPr>
        <w:pStyle w:val="Geenafstand"/>
      </w:pPr>
      <w:r>
        <w:t>van vrijheid en heid</w:t>
      </w:r>
      <w:r w:rsidR="002B3696">
        <w:t>e</w:t>
      </w:r>
    </w:p>
    <w:p w14:paraId="77688BA2" w14:textId="1FB14025" w:rsidR="002B3696" w:rsidRDefault="002B3696" w:rsidP="00E569EE">
      <w:pPr>
        <w:pStyle w:val="Geenafstand"/>
      </w:pPr>
      <w:r>
        <w:t xml:space="preserve">in de </w:t>
      </w:r>
      <w:proofErr w:type="spellStart"/>
      <w:r>
        <w:t>townships</w:t>
      </w:r>
      <w:proofErr w:type="spellEnd"/>
      <w:r>
        <w:t xml:space="preserve"> van het omsingelde hart</w:t>
      </w:r>
    </w:p>
    <w:p w14:paraId="6DF67DCA" w14:textId="2444B0FC" w:rsidR="002B3696" w:rsidRDefault="002B3696" w:rsidP="00E569EE">
      <w:pPr>
        <w:pStyle w:val="Geenafstand"/>
      </w:pPr>
    </w:p>
    <w:p w14:paraId="0C9357FD" w14:textId="0BA32A61" w:rsidR="002B3696" w:rsidRDefault="002B3696" w:rsidP="00E569EE">
      <w:pPr>
        <w:pStyle w:val="Geenafstand"/>
      </w:pPr>
      <w:r>
        <w:t>Het kind tilt zijn vuist op naar zijn vader</w:t>
      </w:r>
    </w:p>
    <w:p w14:paraId="0BD29B79" w14:textId="7B2938D9" w:rsidR="002B3696" w:rsidRDefault="00B4686B" w:rsidP="00E569EE">
      <w:pPr>
        <w:pStyle w:val="Geenafstand"/>
      </w:pPr>
      <w:r>
        <w:t>i</w:t>
      </w:r>
      <w:r w:rsidR="002B3696">
        <w:t>n de optocht van de generaties</w:t>
      </w:r>
    </w:p>
    <w:p w14:paraId="6D0A900C" w14:textId="5A37ECA0" w:rsidR="002B3696" w:rsidRDefault="00B4686B" w:rsidP="00E569EE">
      <w:pPr>
        <w:pStyle w:val="Geenafstand"/>
      </w:pPr>
      <w:r>
        <w:t>di</w:t>
      </w:r>
      <w:r w:rsidR="002B3696">
        <w:t xml:space="preserve">e Afrika schreeuwen </w:t>
      </w:r>
      <w:r w:rsidR="000F3DF8">
        <w:t xml:space="preserve">    </w:t>
      </w:r>
      <w:proofErr w:type="spellStart"/>
      <w:r w:rsidR="002B3696">
        <w:t>schreeuwen</w:t>
      </w:r>
      <w:proofErr w:type="spellEnd"/>
      <w:r w:rsidR="000F3DF8">
        <w:t xml:space="preserve"> de geur</w:t>
      </w:r>
    </w:p>
    <w:p w14:paraId="5D501B54" w14:textId="7D9EDF61" w:rsidR="002B3696" w:rsidRDefault="00B4686B" w:rsidP="00E569EE">
      <w:pPr>
        <w:pStyle w:val="Geenafstand"/>
      </w:pPr>
      <w:r>
        <w:t>v</w:t>
      </w:r>
      <w:r w:rsidR="002B3696">
        <w:t>an gerechtigheid en bloed</w:t>
      </w:r>
    </w:p>
    <w:p w14:paraId="52EC78F5" w14:textId="344B8A14" w:rsidR="00B4686B" w:rsidRDefault="00B4686B" w:rsidP="00E569EE">
      <w:pPr>
        <w:pStyle w:val="Geenafstand"/>
      </w:pPr>
      <w:r>
        <w:t>in de straten van zijn gewapende trots</w:t>
      </w:r>
    </w:p>
    <w:p w14:paraId="50FCFCE7" w14:textId="147F0961" w:rsidR="00C57235" w:rsidRDefault="00C57235" w:rsidP="00E569EE">
      <w:pPr>
        <w:pStyle w:val="Geenafstand"/>
      </w:pPr>
    </w:p>
    <w:p w14:paraId="68979172" w14:textId="445A5A7F" w:rsidR="00C57235" w:rsidRDefault="00C57235" w:rsidP="00E569EE">
      <w:pPr>
        <w:pStyle w:val="Geenafstand"/>
      </w:pPr>
      <w:r>
        <w:t>Het kind is niet dood</w:t>
      </w:r>
    </w:p>
    <w:p w14:paraId="594E909A" w14:textId="32F91B25" w:rsidR="00C57235" w:rsidRDefault="00C57235" w:rsidP="00E569EE">
      <w:pPr>
        <w:pStyle w:val="Geenafstand"/>
      </w:pPr>
      <w:r>
        <w:t xml:space="preserve">noch in </w:t>
      </w:r>
      <w:proofErr w:type="spellStart"/>
      <w:r>
        <w:t>Langa</w:t>
      </w:r>
      <w:proofErr w:type="spellEnd"/>
      <w:r>
        <w:t xml:space="preserve"> noch  in </w:t>
      </w:r>
      <w:proofErr w:type="spellStart"/>
      <w:r>
        <w:t>Nyanga</w:t>
      </w:r>
      <w:proofErr w:type="spellEnd"/>
    </w:p>
    <w:p w14:paraId="19931929" w14:textId="24348B3E" w:rsidR="00C57235" w:rsidRPr="00C57235" w:rsidRDefault="00C57235" w:rsidP="00E569EE">
      <w:pPr>
        <w:pStyle w:val="Geenafstand"/>
        <w:rPr>
          <w:lang w:val="en-GB"/>
        </w:rPr>
      </w:pPr>
      <w:proofErr w:type="spellStart"/>
      <w:r w:rsidRPr="00C57235">
        <w:rPr>
          <w:lang w:val="en-GB"/>
        </w:rPr>
        <w:t>noch</w:t>
      </w:r>
      <w:proofErr w:type="spellEnd"/>
      <w:r w:rsidRPr="00C57235">
        <w:rPr>
          <w:lang w:val="en-GB"/>
        </w:rPr>
        <w:t xml:space="preserve"> in </w:t>
      </w:r>
      <w:r w:rsidR="00540E9E">
        <w:rPr>
          <w:lang w:val="en-GB"/>
        </w:rPr>
        <w:t xml:space="preserve">Orlando </w:t>
      </w:r>
      <w:proofErr w:type="spellStart"/>
      <w:r w:rsidRPr="00C57235">
        <w:rPr>
          <w:lang w:val="en-GB"/>
        </w:rPr>
        <w:t>noch</w:t>
      </w:r>
      <w:proofErr w:type="spellEnd"/>
      <w:r w:rsidRPr="00C57235">
        <w:rPr>
          <w:lang w:val="en-GB"/>
        </w:rPr>
        <w:t xml:space="preserve"> i</w:t>
      </w:r>
      <w:r>
        <w:rPr>
          <w:lang w:val="en-GB"/>
        </w:rPr>
        <w:t xml:space="preserve">n </w:t>
      </w:r>
      <w:r w:rsidR="00540E9E" w:rsidRPr="00C57235">
        <w:rPr>
          <w:lang w:val="en-GB"/>
        </w:rPr>
        <w:t>Sharpeville</w:t>
      </w:r>
    </w:p>
    <w:p w14:paraId="3EF90726" w14:textId="1905426B" w:rsidR="00540E9E" w:rsidRDefault="00540E9E" w:rsidP="00540E9E">
      <w:pPr>
        <w:pStyle w:val="Geenafstand"/>
      </w:pPr>
      <w:r w:rsidRPr="00540E9E">
        <w:t xml:space="preserve">noch in het politiebureau van </w:t>
      </w:r>
      <w:proofErr w:type="spellStart"/>
      <w:r w:rsidRPr="00540E9E">
        <w:t>Phlippi</w:t>
      </w:r>
      <w:proofErr w:type="spellEnd"/>
    </w:p>
    <w:p w14:paraId="79D1B31F" w14:textId="1DA23CCE" w:rsidR="00F22405" w:rsidRPr="00540E9E" w:rsidRDefault="00F22405" w:rsidP="00540E9E">
      <w:pPr>
        <w:pStyle w:val="Geenafstand"/>
      </w:pPr>
      <w:r>
        <w:t>waar het ligt met een kogel door zijn hoofd</w:t>
      </w:r>
    </w:p>
    <w:p w14:paraId="120C4155" w14:textId="7B3310F3" w:rsidR="00540E9E" w:rsidRDefault="00540E9E" w:rsidP="00540E9E">
      <w:pPr>
        <w:pStyle w:val="Geenafstand"/>
      </w:pPr>
    </w:p>
    <w:p w14:paraId="711E2785" w14:textId="3F91E280" w:rsidR="00540E9E" w:rsidRDefault="00540E9E" w:rsidP="00540E9E">
      <w:pPr>
        <w:pStyle w:val="Geenafstand"/>
      </w:pPr>
      <w:r>
        <w:t>Het kind is de schaduw van de soldaten</w:t>
      </w:r>
    </w:p>
    <w:p w14:paraId="5AAB27E2" w14:textId="630A34D0" w:rsidR="00540E9E" w:rsidRDefault="004213A7" w:rsidP="00540E9E">
      <w:pPr>
        <w:pStyle w:val="Geenafstand"/>
      </w:pPr>
      <w:r>
        <w:t>o</w:t>
      </w:r>
      <w:r w:rsidR="00540E9E">
        <w:t>p weg met</w:t>
      </w:r>
      <w:r w:rsidR="00C71018">
        <w:t xml:space="preserve"> geweren </w:t>
      </w:r>
      <w:proofErr w:type="spellStart"/>
      <w:r w:rsidR="00C71018">
        <w:t>saracenen</w:t>
      </w:r>
      <w:proofErr w:type="spellEnd"/>
      <w:r w:rsidR="00C71018">
        <w:rPr>
          <w:rStyle w:val="Voetnootmarkering"/>
        </w:rPr>
        <w:footnoteReference w:id="5"/>
      </w:r>
      <w:r w:rsidR="00C71018">
        <w:t xml:space="preserve">  en knuppels</w:t>
      </w:r>
    </w:p>
    <w:p w14:paraId="1998F791" w14:textId="08741448" w:rsidR="00283BAC" w:rsidRDefault="00283BAC" w:rsidP="00540E9E">
      <w:pPr>
        <w:pStyle w:val="Geenafstand"/>
      </w:pPr>
      <w:r>
        <w:t>het kind is aanwezig bij alle vergaderingen en wetgevingen</w:t>
      </w:r>
    </w:p>
    <w:p w14:paraId="683AB079" w14:textId="2A2C393B" w:rsidR="00283BAC" w:rsidRDefault="00283BAC" w:rsidP="00540E9E">
      <w:pPr>
        <w:pStyle w:val="Geenafstand"/>
      </w:pPr>
      <w:r>
        <w:t>het kind loert door de ramen van huizen en in de harten van moeders</w:t>
      </w:r>
    </w:p>
    <w:p w14:paraId="7D9C5FFA" w14:textId="732A880F" w:rsidR="00283BAC" w:rsidRDefault="00283BAC" w:rsidP="00540E9E">
      <w:pPr>
        <w:pStyle w:val="Geenafstand"/>
      </w:pPr>
      <w:r>
        <w:t xml:space="preserve">het kind dat </w:t>
      </w:r>
      <w:r w:rsidR="000F3DF8">
        <w:t xml:space="preserve">alleen maar wilde spelen in de zon bij </w:t>
      </w:r>
      <w:proofErr w:type="spellStart"/>
      <w:r w:rsidR="000F3DF8">
        <w:t>Nyanga</w:t>
      </w:r>
      <w:proofErr w:type="spellEnd"/>
      <w:r w:rsidR="000F3DF8">
        <w:t xml:space="preserve"> is overal</w:t>
      </w:r>
    </w:p>
    <w:p w14:paraId="41B28A94" w14:textId="35B391B1" w:rsidR="000F3DF8" w:rsidRDefault="000F3DF8" w:rsidP="00540E9E">
      <w:pPr>
        <w:pStyle w:val="Geenafstand"/>
      </w:pPr>
      <w:r>
        <w:t>het kind dat een man is geworden trekt door heel Afrika</w:t>
      </w:r>
    </w:p>
    <w:p w14:paraId="44E90E30" w14:textId="7D3DB067" w:rsidR="000F3DF8" w:rsidRDefault="000F3DF8" w:rsidP="00540E9E">
      <w:pPr>
        <w:pStyle w:val="Geenafstand"/>
      </w:pPr>
      <w:r>
        <w:t xml:space="preserve">het kind dat een reus is geworden trekt over de hele wereld </w:t>
      </w:r>
    </w:p>
    <w:p w14:paraId="42A56910" w14:textId="5EBC6F24" w:rsidR="000F3DF8" w:rsidRDefault="000F3DF8" w:rsidP="00540E9E">
      <w:pPr>
        <w:pStyle w:val="Geenafstand"/>
      </w:pPr>
    </w:p>
    <w:p w14:paraId="7E009A3B" w14:textId="7FEB9159" w:rsidR="000F3DF8" w:rsidRDefault="000F3DF8" w:rsidP="00540E9E">
      <w:pPr>
        <w:pStyle w:val="Geenafstand"/>
      </w:pPr>
      <w:r>
        <w:t>Zonder een voet te verzetten</w:t>
      </w:r>
    </w:p>
    <w:p w14:paraId="5E68C860" w14:textId="77777777" w:rsidR="000F3DF8" w:rsidRPr="00540E9E" w:rsidRDefault="000F3DF8" w:rsidP="00540E9E">
      <w:pPr>
        <w:pStyle w:val="Geenafstand"/>
      </w:pPr>
    </w:p>
    <w:p w14:paraId="4FCF292C" w14:textId="77777777" w:rsidR="00C57235" w:rsidRPr="00540E9E" w:rsidRDefault="00C57235" w:rsidP="00E569EE">
      <w:pPr>
        <w:pStyle w:val="Geenafstand"/>
      </w:pPr>
    </w:p>
    <w:p w14:paraId="39C8592B" w14:textId="77777777" w:rsidR="00B4686B" w:rsidRPr="00540E9E" w:rsidRDefault="00B4686B" w:rsidP="00E569EE">
      <w:pPr>
        <w:pStyle w:val="Geenafstand"/>
      </w:pPr>
    </w:p>
    <w:p w14:paraId="66597734" w14:textId="77777777" w:rsidR="00B4686B" w:rsidRPr="00540E9E" w:rsidRDefault="00B4686B" w:rsidP="00E569EE">
      <w:pPr>
        <w:pStyle w:val="Geenafstand"/>
      </w:pPr>
    </w:p>
    <w:sectPr w:rsidR="00B4686B" w:rsidRPr="0054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5D36" w14:textId="77777777" w:rsidR="005B246B" w:rsidRDefault="005B246B" w:rsidP="00E569EE">
      <w:pPr>
        <w:spacing w:after="0" w:line="240" w:lineRule="auto"/>
      </w:pPr>
      <w:r>
        <w:separator/>
      </w:r>
    </w:p>
  </w:endnote>
  <w:endnote w:type="continuationSeparator" w:id="0">
    <w:p w14:paraId="58F5D8B9" w14:textId="77777777" w:rsidR="005B246B" w:rsidRDefault="005B246B" w:rsidP="00E5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02AE" w14:textId="77777777" w:rsidR="005B246B" w:rsidRDefault="005B246B" w:rsidP="00E569EE">
      <w:pPr>
        <w:spacing w:after="0" w:line="240" w:lineRule="auto"/>
      </w:pPr>
      <w:r>
        <w:separator/>
      </w:r>
    </w:p>
  </w:footnote>
  <w:footnote w:type="continuationSeparator" w:id="0">
    <w:p w14:paraId="66A9E284" w14:textId="77777777" w:rsidR="005B246B" w:rsidRDefault="005B246B" w:rsidP="00E569EE">
      <w:pPr>
        <w:spacing w:after="0" w:line="240" w:lineRule="auto"/>
      </w:pPr>
      <w:r>
        <w:continuationSeparator/>
      </w:r>
    </w:p>
  </w:footnote>
  <w:footnote w:id="1">
    <w:p w14:paraId="072B50D3" w14:textId="77777777" w:rsidR="00E569EE" w:rsidRDefault="00E569EE" w:rsidP="00E569EE">
      <w:pPr>
        <w:pStyle w:val="Voetnoottekst"/>
      </w:pPr>
      <w:r>
        <w:rPr>
          <w:rStyle w:val="Voetnootmarkering"/>
        </w:rPr>
        <w:footnoteRef/>
      </w:r>
      <w:r>
        <w:t xml:space="preserve"> Laatste regel uit het gedicht “</w:t>
      </w:r>
      <w:proofErr w:type="spellStart"/>
      <w:r>
        <w:t>Korreltjie</w:t>
      </w:r>
      <w:proofErr w:type="spellEnd"/>
      <w:r>
        <w:t xml:space="preserve"> </w:t>
      </w:r>
      <w:proofErr w:type="spellStart"/>
      <w:r>
        <w:t>sand</w:t>
      </w:r>
      <w:proofErr w:type="spellEnd"/>
      <w:r>
        <w:t>”</w:t>
      </w:r>
    </w:p>
  </w:footnote>
  <w:footnote w:id="2">
    <w:p w14:paraId="23C865A7" w14:textId="77777777" w:rsidR="00E569EE" w:rsidRPr="00127200" w:rsidRDefault="00E569EE" w:rsidP="00E569EE">
      <w:pPr>
        <w:pStyle w:val="Voetnoottekst"/>
      </w:pPr>
      <w:r>
        <w:rPr>
          <w:rStyle w:val="Voetnootmarkering"/>
        </w:rPr>
        <w:footnoteRef/>
      </w:r>
      <w:r>
        <w:t xml:space="preserve"> “Ingrid Jonker, beeld van ’n </w:t>
      </w:r>
      <w:proofErr w:type="spellStart"/>
      <w:r>
        <w:t>digterslewe</w:t>
      </w:r>
      <w:proofErr w:type="spellEnd"/>
      <w:r>
        <w:t>”(2003)</w:t>
      </w:r>
    </w:p>
  </w:footnote>
  <w:footnote w:id="3">
    <w:p w14:paraId="59F07795" w14:textId="77777777" w:rsidR="00E569EE" w:rsidRDefault="00E569EE" w:rsidP="00E569EE">
      <w:pPr>
        <w:pStyle w:val="Voetnoottekst"/>
      </w:pPr>
      <w:r>
        <w:rPr>
          <w:rStyle w:val="Voetnootmarkering"/>
        </w:rPr>
        <w:footnoteRef/>
      </w:r>
      <w:r>
        <w:t xml:space="preserve"> Geciteerd in het in noot 2 genoemde boek.</w:t>
      </w:r>
    </w:p>
  </w:footnote>
  <w:footnote w:id="4">
    <w:p w14:paraId="191CC83A" w14:textId="7F6FE265" w:rsidR="00C57235" w:rsidRDefault="00C57235">
      <w:pPr>
        <w:pStyle w:val="Voetnoottekst"/>
      </w:pPr>
      <w:r>
        <w:rPr>
          <w:rStyle w:val="Voetnootmarkering"/>
        </w:rPr>
        <w:footnoteRef/>
      </w:r>
      <w:r>
        <w:t xml:space="preserve"> Alle namen verwijzen naar</w:t>
      </w:r>
      <w:hyperlink r:id="rId1" w:history="1">
        <w:r w:rsidRPr="004213A7">
          <w:rPr>
            <w:rStyle w:val="Hyperlink"/>
          </w:rPr>
          <w:t xml:space="preserve"> </w:t>
        </w:r>
        <w:proofErr w:type="spellStart"/>
        <w:r w:rsidRPr="004213A7">
          <w:rPr>
            <w:rStyle w:val="Hyperlink"/>
          </w:rPr>
          <w:t>townships</w:t>
        </w:r>
        <w:proofErr w:type="spellEnd"/>
      </w:hyperlink>
      <w:r>
        <w:t xml:space="preserve"> in Zuid Afrikaanse steden</w:t>
      </w:r>
    </w:p>
  </w:footnote>
  <w:footnote w:id="5">
    <w:p w14:paraId="4309B32B" w14:textId="47D00D14" w:rsidR="00C71018" w:rsidRDefault="00C7101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4213A7">
        <w:t xml:space="preserve">Een </w:t>
      </w:r>
      <w:hyperlink r:id="rId2" w:history="1">
        <w:r w:rsidR="004213A7" w:rsidRPr="004213A7">
          <w:rPr>
            <w:rStyle w:val="Hyperlink"/>
          </w:rPr>
          <w:t>type pantserwagen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EE"/>
    <w:rsid w:val="000F3DF8"/>
    <w:rsid w:val="001867B9"/>
    <w:rsid w:val="001C02C6"/>
    <w:rsid w:val="001F08DC"/>
    <w:rsid w:val="00232C7C"/>
    <w:rsid w:val="00283BAC"/>
    <w:rsid w:val="002B3696"/>
    <w:rsid w:val="004213A7"/>
    <w:rsid w:val="00457171"/>
    <w:rsid w:val="00540E9E"/>
    <w:rsid w:val="005B246B"/>
    <w:rsid w:val="00792FED"/>
    <w:rsid w:val="008F6D2E"/>
    <w:rsid w:val="00B4686B"/>
    <w:rsid w:val="00C57235"/>
    <w:rsid w:val="00C71018"/>
    <w:rsid w:val="00E569EE"/>
    <w:rsid w:val="00F2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B71B"/>
  <w15:chartTrackingRefBased/>
  <w15:docId w15:val="{55360A14-C0CD-4F1F-A3A1-B150DE8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569EE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569E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569E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569E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569E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1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-span.org/video/?57128-1/south-african-state-nation-addr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f.wikipedia.org/wiki/Abraham_Jonk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l.wikipedia.org/wiki/Alvis_Saracen" TargetMode="External"/><Relationship Id="rId1" Type="http://schemas.openxmlformats.org/officeDocument/2006/relationships/hyperlink" Target="https://en.wikipedia.org/wiki/Township_(South_Africa)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F130-0426-4A74-BE89-D9A99FA5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6</cp:revision>
  <dcterms:created xsi:type="dcterms:W3CDTF">2022-09-15T12:56:00Z</dcterms:created>
  <dcterms:modified xsi:type="dcterms:W3CDTF">2022-09-15T14:25:00Z</dcterms:modified>
</cp:coreProperties>
</file>